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9F2" w:rsidRDefault="00A249F2" w:rsidP="00974F8E">
      <w:pPr>
        <w:pStyle w:val="a6"/>
        <w:rPr>
          <w:rStyle w:val="a3"/>
          <w:rFonts w:ascii="Calibri" w:hAnsi="Calibri" w:cs="Arial"/>
          <w:color w:val="000000"/>
          <w:sz w:val="20"/>
          <w:szCs w:val="20"/>
        </w:rPr>
      </w:pPr>
    </w:p>
    <w:p w:rsidR="00A249F2" w:rsidRDefault="00487CD0" w:rsidP="00A249F2">
      <w:pPr>
        <w:pStyle w:val="a6"/>
        <w:numPr>
          <w:ilvl w:val="0"/>
          <w:numId w:val="8"/>
        </w:numPr>
        <w:jc w:val="center"/>
        <w:rPr>
          <w:rStyle w:val="a3"/>
          <w:rFonts w:ascii="Calibri" w:hAnsi="Calibri" w:cs="Arial"/>
          <w:color w:val="000000"/>
          <w:sz w:val="20"/>
          <w:szCs w:val="20"/>
        </w:rPr>
      </w:pPr>
      <w:r>
        <w:rPr>
          <w:rStyle w:val="a3"/>
          <w:rFonts w:ascii="Calibri" w:hAnsi="Calibri" w:cs="Arial"/>
          <w:color w:val="000000"/>
          <w:sz w:val="20"/>
          <w:szCs w:val="20"/>
        </w:rPr>
        <w:t xml:space="preserve">Πάσχα στη Σκύρο 4 μέρες 03-06/05/24. Οδικώς / Ακτοπλοϊκώς </w:t>
      </w:r>
    </w:p>
    <w:p w:rsidR="00A249F2" w:rsidRDefault="00A249F2" w:rsidP="00974F8E">
      <w:pPr>
        <w:pStyle w:val="a6"/>
        <w:rPr>
          <w:rStyle w:val="a3"/>
          <w:rFonts w:ascii="Calibri" w:hAnsi="Calibri" w:cs="Arial"/>
          <w:color w:val="000000"/>
          <w:sz w:val="20"/>
          <w:szCs w:val="20"/>
        </w:rPr>
      </w:pPr>
    </w:p>
    <w:p w:rsidR="00A249F2" w:rsidRDefault="00A249F2" w:rsidP="00974F8E">
      <w:pPr>
        <w:pStyle w:val="a6"/>
        <w:rPr>
          <w:rStyle w:val="a3"/>
          <w:rFonts w:ascii="Calibri" w:hAnsi="Calibri" w:cs="Arial"/>
          <w:color w:val="000000"/>
          <w:sz w:val="20"/>
          <w:szCs w:val="20"/>
        </w:rPr>
      </w:pPr>
    </w:p>
    <w:p w:rsidR="00A249F2" w:rsidRDefault="00A249F2" w:rsidP="00974F8E">
      <w:pPr>
        <w:pStyle w:val="a6"/>
        <w:rPr>
          <w:rStyle w:val="a3"/>
          <w:rFonts w:ascii="Calibri" w:hAnsi="Calibri" w:cs="Arial"/>
          <w:color w:val="000000"/>
          <w:sz w:val="20"/>
          <w:szCs w:val="20"/>
        </w:rPr>
      </w:pPr>
    </w:p>
    <w:p w:rsidR="00974F8E" w:rsidRDefault="00974F8E" w:rsidP="00974F8E">
      <w:pPr>
        <w:pStyle w:val="a6"/>
        <w:rPr>
          <w:rStyle w:val="a3"/>
          <w:rFonts w:ascii="Calibri" w:hAnsi="Calibri" w:cs="Arial"/>
          <w:color w:val="000000"/>
          <w:sz w:val="20"/>
          <w:szCs w:val="20"/>
        </w:rPr>
      </w:pPr>
      <w:r w:rsidRPr="007A7BE5">
        <w:rPr>
          <w:rStyle w:val="a3"/>
          <w:rFonts w:ascii="Calibri" w:hAnsi="Calibri" w:cs="Arial"/>
          <w:color w:val="000000"/>
          <w:sz w:val="20"/>
          <w:szCs w:val="20"/>
        </w:rPr>
        <w:t xml:space="preserve">1η </w:t>
      </w:r>
      <w:r w:rsidR="00A249F2">
        <w:rPr>
          <w:rStyle w:val="a3"/>
          <w:rFonts w:ascii="Calibri" w:hAnsi="Calibri" w:cs="Arial"/>
          <w:color w:val="000000"/>
          <w:sz w:val="20"/>
          <w:szCs w:val="20"/>
        </w:rPr>
        <w:t xml:space="preserve">Μέρα | </w:t>
      </w:r>
      <w:r w:rsidRPr="007A7BE5">
        <w:rPr>
          <w:rStyle w:val="a3"/>
          <w:rFonts w:ascii="Calibri" w:hAnsi="Calibri" w:cs="Arial"/>
          <w:color w:val="000000"/>
          <w:sz w:val="20"/>
          <w:szCs w:val="20"/>
        </w:rPr>
        <w:t>Θεσσαλονίκη</w:t>
      </w:r>
      <w:r w:rsidR="00A249F2">
        <w:rPr>
          <w:rStyle w:val="a3"/>
          <w:rFonts w:ascii="Calibri" w:hAnsi="Calibri" w:cs="Arial"/>
          <w:color w:val="000000"/>
          <w:sz w:val="20"/>
          <w:szCs w:val="20"/>
        </w:rPr>
        <w:t xml:space="preserve"> – </w:t>
      </w:r>
      <w:r w:rsidRPr="007A7BE5">
        <w:rPr>
          <w:rStyle w:val="a3"/>
          <w:rFonts w:ascii="Calibri" w:hAnsi="Calibri" w:cs="Arial"/>
          <w:color w:val="000000"/>
          <w:sz w:val="20"/>
          <w:szCs w:val="20"/>
        </w:rPr>
        <w:t>Σκύρος</w:t>
      </w:r>
      <w:r w:rsidR="00A249F2">
        <w:rPr>
          <w:rStyle w:val="a3"/>
          <w:rFonts w:ascii="Calibri" w:hAnsi="Calibri" w:cs="Arial"/>
          <w:color w:val="000000"/>
          <w:sz w:val="20"/>
          <w:szCs w:val="20"/>
        </w:rPr>
        <w:t>.</w:t>
      </w:r>
    </w:p>
    <w:p w:rsidR="00A249F2" w:rsidRPr="007A7BE5" w:rsidRDefault="00A249F2" w:rsidP="00974F8E">
      <w:pPr>
        <w:pStyle w:val="a6"/>
        <w:rPr>
          <w:rFonts w:ascii="Calibri" w:hAnsi="Calibri"/>
          <w:sz w:val="20"/>
          <w:szCs w:val="20"/>
        </w:rPr>
      </w:pPr>
    </w:p>
    <w:p w:rsidR="00974F8E" w:rsidRPr="007A7BE5" w:rsidRDefault="00974F8E" w:rsidP="00974F8E">
      <w:pPr>
        <w:pStyle w:val="a6"/>
        <w:rPr>
          <w:rFonts w:ascii="Calibri" w:hAnsi="Calibri"/>
          <w:sz w:val="20"/>
          <w:szCs w:val="20"/>
        </w:rPr>
      </w:pPr>
      <w:r w:rsidRPr="007A7BE5">
        <w:rPr>
          <w:rFonts w:ascii="Calibri" w:hAnsi="Calibri"/>
          <w:sz w:val="20"/>
          <w:szCs w:val="20"/>
        </w:rPr>
        <w:t>Αναχώρηση από το γραφείο μας το πρωί για Βόλο  Αλαμάνα και συνεχίζουμε  για Κύμη. Άφιξη, επιβίβαση  στο πλοίο  και απόπλους  για την  Σκύρο. Άφιξη στα Λινάρια  και τακτοποίηση στο ξενοδοχείο  μας .Το βράδυ παρακολούθηση της περιφοράς του  Επιταφίου .  Διανυκτέρευση.</w:t>
      </w:r>
    </w:p>
    <w:p w:rsidR="00974F8E" w:rsidRPr="007A7BE5" w:rsidRDefault="00974F8E" w:rsidP="00974F8E">
      <w:pPr>
        <w:pStyle w:val="a6"/>
        <w:rPr>
          <w:rFonts w:ascii="Calibri" w:hAnsi="Calibri"/>
          <w:sz w:val="20"/>
          <w:szCs w:val="20"/>
        </w:rPr>
      </w:pPr>
    </w:p>
    <w:p w:rsidR="00974F8E" w:rsidRDefault="00974F8E" w:rsidP="00974F8E">
      <w:pPr>
        <w:pStyle w:val="a6"/>
        <w:rPr>
          <w:rStyle w:val="a3"/>
          <w:rFonts w:ascii="Calibri" w:hAnsi="Calibri" w:cs="Arial"/>
          <w:color w:val="000000"/>
          <w:sz w:val="20"/>
          <w:szCs w:val="20"/>
        </w:rPr>
      </w:pPr>
      <w:r w:rsidRPr="007A7BE5">
        <w:rPr>
          <w:rStyle w:val="a3"/>
          <w:rFonts w:ascii="Calibri" w:hAnsi="Calibri" w:cs="Arial"/>
          <w:color w:val="000000"/>
          <w:sz w:val="20"/>
          <w:szCs w:val="20"/>
        </w:rPr>
        <w:t>2η</w:t>
      </w:r>
      <w:r w:rsidRPr="007A7BE5">
        <w:rPr>
          <w:rStyle w:val="apple-converted-space"/>
          <w:rFonts w:ascii="Calibri" w:hAnsi="Calibri" w:cs="Arial"/>
          <w:color w:val="000000"/>
          <w:sz w:val="20"/>
          <w:szCs w:val="20"/>
        </w:rPr>
        <w:t> </w:t>
      </w:r>
      <w:r w:rsidR="00A249F2">
        <w:rPr>
          <w:rStyle w:val="a3"/>
          <w:rFonts w:ascii="Calibri" w:hAnsi="Calibri" w:cs="Arial"/>
          <w:color w:val="000000"/>
          <w:sz w:val="20"/>
          <w:szCs w:val="20"/>
        </w:rPr>
        <w:t xml:space="preserve">Μέρα | </w:t>
      </w:r>
      <w:r w:rsidRPr="007A7BE5">
        <w:rPr>
          <w:rStyle w:val="a3"/>
          <w:rFonts w:ascii="Calibri" w:hAnsi="Calibri" w:cs="Arial"/>
          <w:color w:val="000000"/>
          <w:sz w:val="20"/>
          <w:szCs w:val="20"/>
        </w:rPr>
        <w:t xml:space="preserve">Σκύρος  Αχίλλι – Καλαμίτσα </w:t>
      </w:r>
      <w:r w:rsidR="00A249F2">
        <w:rPr>
          <w:rStyle w:val="a3"/>
          <w:rFonts w:ascii="Calibri" w:hAnsi="Calibri" w:cs="Arial"/>
          <w:color w:val="000000"/>
          <w:sz w:val="20"/>
          <w:szCs w:val="20"/>
        </w:rPr>
        <w:t>–</w:t>
      </w:r>
      <w:r w:rsidRPr="007A7BE5">
        <w:rPr>
          <w:rStyle w:val="a3"/>
          <w:rFonts w:ascii="Calibri" w:hAnsi="Calibri" w:cs="Arial"/>
          <w:color w:val="000000"/>
          <w:sz w:val="20"/>
          <w:szCs w:val="20"/>
        </w:rPr>
        <w:t xml:space="preserve"> Νύφι</w:t>
      </w:r>
      <w:r w:rsidR="00A249F2">
        <w:rPr>
          <w:rStyle w:val="a3"/>
          <w:rFonts w:ascii="Calibri" w:hAnsi="Calibri" w:cs="Arial"/>
          <w:color w:val="000000"/>
          <w:sz w:val="20"/>
          <w:szCs w:val="20"/>
        </w:rPr>
        <w:t>.</w:t>
      </w:r>
    </w:p>
    <w:p w:rsidR="00A249F2" w:rsidRPr="007A7BE5" w:rsidRDefault="00A249F2" w:rsidP="00974F8E">
      <w:pPr>
        <w:pStyle w:val="a6"/>
        <w:rPr>
          <w:rStyle w:val="a3"/>
          <w:rFonts w:ascii="Calibri" w:hAnsi="Calibri" w:cs="Arial"/>
          <w:color w:val="000000"/>
          <w:sz w:val="20"/>
          <w:szCs w:val="20"/>
        </w:rPr>
      </w:pPr>
    </w:p>
    <w:p w:rsidR="00974F8E" w:rsidRPr="007A7BE5" w:rsidRDefault="00974F8E" w:rsidP="00974F8E">
      <w:pPr>
        <w:pStyle w:val="a6"/>
        <w:rPr>
          <w:rFonts w:ascii="Calibri" w:hAnsi="Calibri"/>
          <w:sz w:val="20"/>
          <w:szCs w:val="20"/>
        </w:rPr>
      </w:pPr>
      <w:r w:rsidRPr="007A7BE5">
        <w:rPr>
          <w:rFonts w:ascii="Calibri" w:hAnsi="Calibri"/>
          <w:sz w:val="20"/>
          <w:szCs w:val="20"/>
        </w:rPr>
        <w:t>Πρωινό και αναχώρηση για την Χώρα που είναι κτισμένη αμφιθεατρικά πάνω σε βράχο. Θα ξεκινήσουμε  με   τα γραφικά δρομάκια τη πλούσια αγορά με τα φημισμένα  έργα λαϊκής τέχνης ,θα επισκεφθούμε το Λαογραφικό Μουσείο  Φαλτάιτς ,το Καστρομοναστήρι  του Αγίου Γεωργίου  του Σκυριανού  και το Βυζαντινό Φρούριο  θα δούμε την πλατεία Ελευθερίας ή πλατεία Αιώνιας ποίησης  αφιερωμένη στον Βρετανό ποιητή Ρόμπερτ Μπρουκ  συνεχίζουμε το Αχίλλι ,στην Καλαμίτσα και στο Νύφι . Επιστροφή στο ξενοδοχείο μας. Το  βράδυ θα παρακολουθήσουμε την  λειτουργία  της Αναστάσεως. για το Αναστάσιμο Δείπνο  με την παραδοσιακή μαγειρίτσα. </w:t>
      </w:r>
    </w:p>
    <w:p w:rsidR="00974F8E" w:rsidRPr="007A7BE5" w:rsidRDefault="00974F8E" w:rsidP="00974F8E">
      <w:pPr>
        <w:pStyle w:val="a6"/>
        <w:rPr>
          <w:rFonts w:ascii="Calibri" w:hAnsi="Calibri"/>
          <w:sz w:val="20"/>
          <w:szCs w:val="20"/>
        </w:rPr>
      </w:pPr>
    </w:p>
    <w:p w:rsidR="00974F8E" w:rsidRDefault="00974F8E" w:rsidP="00974F8E">
      <w:pPr>
        <w:pStyle w:val="a6"/>
        <w:rPr>
          <w:rStyle w:val="a3"/>
          <w:rFonts w:ascii="Calibri" w:hAnsi="Calibri" w:cs="Arial"/>
          <w:color w:val="000000"/>
          <w:sz w:val="20"/>
          <w:szCs w:val="20"/>
        </w:rPr>
      </w:pPr>
      <w:r w:rsidRPr="007A7BE5">
        <w:rPr>
          <w:rStyle w:val="a3"/>
          <w:rFonts w:ascii="Calibri" w:hAnsi="Calibri" w:cs="Arial"/>
          <w:color w:val="000000"/>
          <w:sz w:val="20"/>
          <w:szCs w:val="20"/>
        </w:rPr>
        <w:t xml:space="preserve">3η </w:t>
      </w:r>
      <w:r w:rsidR="00A249F2">
        <w:rPr>
          <w:rStyle w:val="a3"/>
          <w:rFonts w:ascii="Calibri" w:hAnsi="Calibri" w:cs="Arial"/>
          <w:color w:val="000000"/>
          <w:sz w:val="20"/>
          <w:szCs w:val="20"/>
        </w:rPr>
        <w:t xml:space="preserve">Μέρα | </w:t>
      </w:r>
      <w:r w:rsidRPr="007A7BE5">
        <w:rPr>
          <w:rStyle w:val="a3"/>
          <w:rFonts w:ascii="Calibri" w:hAnsi="Calibri" w:cs="Arial"/>
          <w:color w:val="000000"/>
          <w:sz w:val="20"/>
          <w:szCs w:val="20"/>
        </w:rPr>
        <w:t xml:space="preserve">Σκύρος </w:t>
      </w:r>
      <w:r w:rsidR="00A249F2">
        <w:rPr>
          <w:rStyle w:val="a3"/>
          <w:rFonts w:ascii="Calibri" w:hAnsi="Calibri" w:cs="Arial"/>
          <w:color w:val="000000"/>
          <w:sz w:val="20"/>
          <w:szCs w:val="20"/>
        </w:rPr>
        <w:t>–</w:t>
      </w:r>
      <w:r w:rsidRPr="007A7BE5">
        <w:rPr>
          <w:rStyle w:val="a3"/>
          <w:rFonts w:ascii="Calibri" w:hAnsi="Calibri" w:cs="Arial"/>
          <w:color w:val="000000"/>
          <w:sz w:val="20"/>
          <w:szCs w:val="20"/>
        </w:rPr>
        <w:t xml:space="preserve"> Ατσίτσα</w:t>
      </w:r>
      <w:r w:rsidR="00A249F2">
        <w:rPr>
          <w:rStyle w:val="a3"/>
          <w:rFonts w:ascii="Calibri" w:hAnsi="Calibri" w:cs="Arial"/>
          <w:color w:val="000000"/>
          <w:sz w:val="20"/>
          <w:szCs w:val="20"/>
        </w:rPr>
        <w:t>.</w:t>
      </w:r>
    </w:p>
    <w:p w:rsidR="00A249F2" w:rsidRPr="007A7BE5" w:rsidRDefault="00A249F2" w:rsidP="00974F8E">
      <w:pPr>
        <w:pStyle w:val="a6"/>
        <w:rPr>
          <w:rFonts w:ascii="Calibri" w:hAnsi="Calibri"/>
          <w:sz w:val="20"/>
          <w:szCs w:val="20"/>
        </w:rPr>
      </w:pPr>
    </w:p>
    <w:p w:rsidR="00974F8E" w:rsidRPr="007A7BE5" w:rsidRDefault="00974F8E" w:rsidP="00974F8E">
      <w:pPr>
        <w:pStyle w:val="a6"/>
        <w:rPr>
          <w:rStyle w:val="a9"/>
          <w:rFonts w:ascii="Calibri" w:hAnsi="Calibri" w:cs="Arial"/>
          <w:color w:val="000000"/>
          <w:sz w:val="20"/>
          <w:szCs w:val="20"/>
        </w:rPr>
      </w:pPr>
      <w:r w:rsidRPr="007A7BE5">
        <w:rPr>
          <w:rFonts w:ascii="Calibri" w:hAnsi="Calibri"/>
          <w:sz w:val="20"/>
          <w:szCs w:val="20"/>
        </w:rPr>
        <w:t>Πρωινό και αναχώρηση για το βόρειο τμήμα του νησιού ,μέσα από μια δενδροσκέπαστη πευκόφυτη διαδρομή με πανέμορφες παραλίες. Στάση στη γραφική Ατσίτσα  ένα χωριό με φυσικό λιμάνι και πλούσια βλάστηση που φθάνει σχεδόν μέχρι την θάλασσα  επιστροφή στο ξενοδοχείο μας για το Πασχαλινό  γεύμα  απόγευμα  ελεύθεροι στη Χώρα . Διανυκτέρευση.</w:t>
      </w:r>
      <w:r w:rsidRPr="007A7BE5">
        <w:rPr>
          <w:rStyle w:val="a9"/>
          <w:rFonts w:ascii="Calibri" w:hAnsi="Calibri" w:cs="Arial"/>
          <w:color w:val="000000"/>
          <w:sz w:val="20"/>
          <w:szCs w:val="20"/>
        </w:rPr>
        <w:t>   </w:t>
      </w:r>
    </w:p>
    <w:p w:rsidR="00974F8E" w:rsidRPr="007A7BE5" w:rsidRDefault="00974F8E" w:rsidP="00974F8E">
      <w:pPr>
        <w:pStyle w:val="a6"/>
        <w:rPr>
          <w:rFonts w:ascii="Calibri" w:hAnsi="Calibri"/>
          <w:sz w:val="20"/>
          <w:szCs w:val="20"/>
        </w:rPr>
      </w:pPr>
      <w:r w:rsidRPr="007A7BE5">
        <w:rPr>
          <w:rStyle w:val="a9"/>
          <w:rFonts w:ascii="Calibri" w:hAnsi="Calibri" w:cs="Arial"/>
          <w:color w:val="000000"/>
          <w:sz w:val="20"/>
          <w:szCs w:val="20"/>
        </w:rPr>
        <w:t xml:space="preserve">   </w:t>
      </w:r>
    </w:p>
    <w:p w:rsidR="00A249F2" w:rsidRDefault="00974F8E" w:rsidP="00974F8E">
      <w:pPr>
        <w:pStyle w:val="a6"/>
        <w:rPr>
          <w:rStyle w:val="a3"/>
          <w:rFonts w:ascii="Calibri" w:hAnsi="Calibri" w:cs="Arial"/>
          <w:color w:val="000000"/>
          <w:sz w:val="20"/>
          <w:szCs w:val="20"/>
        </w:rPr>
      </w:pPr>
      <w:r w:rsidRPr="007A7BE5">
        <w:rPr>
          <w:rStyle w:val="a3"/>
          <w:rFonts w:ascii="Calibri" w:hAnsi="Calibri" w:cs="Arial"/>
          <w:color w:val="000000"/>
          <w:sz w:val="20"/>
          <w:szCs w:val="20"/>
        </w:rPr>
        <w:t xml:space="preserve">4η </w:t>
      </w:r>
      <w:r w:rsidR="00A249F2">
        <w:rPr>
          <w:rStyle w:val="a3"/>
          <w:rFonts w:ascii="Calibri" w:hAnsi="Calibri" w:cs="Arial"/>
          <w:color w:val="000000"/>
          <w:sz w:val="20"/>
          <w:szCs w:val="20"/>
        </w:rPr>
        <w:t xml:space="preserve">Μέρα | </w:t>
      </w:r>
      <w:r w:rsidRPr="007A7BE5">
        <w:rPr>
          <w:rStyle w:val="a3"/>
          <w:rFonts w:ascii="Calibri" w:hAnsi="Calibri" w:cs="Arial"/>
          <w:color w:val="000000"/>
          <w:sz w:val="20"/>
          <w:szCs w:val="20"/>
        </w:rPr>
        <w:t>Σκύρος – Κύμη- Θεσσαλονίκη</w:t>
      </w:r>
      <w:r w:rsidR="00A249F2">
        <w:rPr>
          <w:rStyle w:val="a3"/>
          <w:rFonts w:ascii="Calibri" w:hAnsi="Calibri" w:cs="Arial"/>
          <w:color w:val="000000"/>
          <w:sz w:val="20"/>
          <w:szCs w:val="20"/>
        </w:rPr>
        <w:t>.</w:t>
      </w:r>
    </w:p>
    <w:p w:rsidR="00974F8E" w:rsidRPr="007A7BE5" w:rsidRDefault="00974F8E" w:rsidP="00974F8E">
      <w:pPr>
        <w:pStyle w:val="a6"/>
        <w:rPr>
          <w:rFonts w:ascii="Calibri" w:hAnsi="Calibri"/>
          <w:sz w:val="20"/>
          <w:szCs w:val="20"/>
        </w:rPr>
      </w:pPr>
      <w:r w:rsidRPr="007A7BE5">
        <w:rPr>
          <w:rStyle w:val="a3"/>
          <w:rFonts w:ascii="Calibri" w:hAnsi="Calibri" w:cs="Arial"/>
          <w:color w:val="000000"/>
          <w:sz w:val="20"/>
          <w:szCs w:val="20"/>
        </w:rPr>
        <w:t> </w:t>
      </w:r>
    </w:p>
    <w:p w:rsidR="00974F8E" w:rsidRPr="007A7BE5" w:rsidRDefault="00974F8E" w:rsidP="00974F8E">
      <w:pPr>
        <w:pStyle w:val="a6"/>
        <w:rPr>
          <w:rFonts w:ascii="Calibri" w:hAnsi="Calibri"/>
          <w:sz w:val="20"/>
          <w:szCs w:val="20"/>
        </w:rPr>
      </w:pPr>
      <w:r w:rsidRPr="007A7BE5">
        <w:rPr>
          <w:rFonts w:ascii="Calibri" w:hAnsi="Calibri"/>
          <w:sz w:val="20"/>
          <w:szCs w:val="20"/>
        </w:rPr>
        <w:t>Πρωινό και αναχώρηση για τη Κύμη.  Άφιξη  και συνεχίζουμε  για τη Χαλκίδα . Ελεύθεροι   για περίπατο στην  όμορφη πόλη , γεύμα εξ ίδιων και ξεκινάμε για το δρόμο τις επιστροφής . Πάντα με τις απαραίτητες στάσεις στην διαδρομή μας φθάνουμε το βράδυ αργά στην Θεσσαλονίκη .</w:t>
      </w:r>
    </w:p>
    <w:p w:rsidR="0031410A" w:rsidRDefault="0031410A" w:rsidP="0031410A">
      <w:pPr>
        <w:jc w:val="both"/>
        <w:rPr>
          <w:rFonts w:cs="Calibri"/>
          <w:sz w:val="18"/>
          <w:szCs w:val="18"/>
          <w:lang w:val="el-GR"/>
        </w:rPr>
      </w:pPr>
    </w:p>
    <w:tbl>
      <w:tblPr>
        <w:tblStyle w:val="aa"/>
        <w:tblW w:w="0" w:type="auto"/>
        <w:tblLook w:val="04A0" w:firstRow="1" w:lastRow="0" w:firstColumn="1" w:lastColumn="0" w:noHBand="0" w:noVBand="1"/>
      </w:tblPr>
      <w:tblGrid>
        <w:gridCol w:w="1290"/>
        <w:gridCol w:w="937"/>
        <w:gridCol w:w="1356"/>
        <w:gridCol w:w="1090"/>
        <w:gridCol w:w="1917"/>
        <w:gridCol w:w="1866"/>
        <w:gridCol w:w="2000"/>
      </w:tblGrid>
      <w:tr w:rsidR="00487CD0" w:rsidRPr="00487CD0" w:rsidTr="00487CD0">
        <w:trPr>
          <w:trHeight w:val="510"/>
        </w:trPr>
        <w:tc>
          <w:tcPr>
            <w:tcW w:w="5580" w:type="dxa"/>
            <w:gridSpan w:val="4"/>
            <w:shd w:val="clear" w:color="auto" w:fill="F79646" w:themeFill="accent6"/>
            <w:hideMark/>
          </w:tcPr>
          <w:p w:rsidR="00487CD0" w:rsidRPr="00487CD0" w:rsidRDefault="00487CD0" w:rsidP="00487CD0">
            <w:pPr>
              <w:jc w:val="center"/>
              <w:rPr>
                <w:rFonts w:cs="Calibri"/>
                <w:b/>
                <w:bCs/>
                <w:sz w:val="22"/>
                <w:szCs w:val="22"/>
                <w:lang w:val="el-GR"/>
              </w:rPr>
            </w:pPr>
            <w:r w:rsidRPr="00487CD0">
              <w:rPr>
                <w:rFonts w:cs="Calibri"/>
                <w:b/>
                <w:bCs/>
                <w:sz w:val="22"/>
                <w:szCs w:val="22"/>
              </w:rPr>
              <w:t>Πάσχα στη Σκύρο 4 μέρες</w:t>
            </w:r>
          </w:p>
        </w:tc>
        <w:tc>
          <w:tcPr>
            <w:tcW w:w="7500" w:type="dxa"/>
            <w:gridSpan w:val="3"/>
            <w:shd w:val="clear" w:color="auto" w:fill="F79646" w:themeFill="accent6"/>
            <w:hideMark/>
          </w:tcPr>
          <w:p w:rsidR="00487CD0" w:rsidRPr="00487CD0" w:rsidRDefault="00487CD0" w:rsidP="00487CD0">
            <w:pPr>
              <w:jc w:val="center"/>
              <w:rPr>
                <w:rFonts w:cs="Calibri"/>
                <w:b/>
                <w:bCs/>
                <w:sz w:val="22"/>
                <w:szCs w:val="22"/>
              </w:rPr>
            </w:pPr>
            <w:r w:rsidRPr="00487CD0">
              <w:rPr>
                <w:rFonts w:cs="Calibri"/>
                <w:b/>
                <w:bCs/>
                <w:sz w:val="22"/>
                <w:szCs w:val="22"/>
              </w:rPr>
              <w:t>Αναχώρηση: 03/05/24 - Πακέτο εκδρομής</w:t>
            </w:r>
          </w:p>
        </w:tc>
      </w:tr>
      <w:tr w:rsidR="00487CD0" w:rsidRPr="00487CD0" w:rsidTr="00487CD0">
        <w:trPr>
          <w:trHeight w:val="630"/>
        </w:trPr>
        <w:tc>
          <w:tcPr>
            <w:tcW w:w="1320" w:type="dxa"/>
            <w:hideMark/>
          </w:tcPr>
          <w:p w:rsidR="00487CD0" w:rsidRPr="00487CD0" w:rsidRDefault="00487CD0" w:rsidP="00487CD0">
            <w:pPr>
              <w:jc w:val="center"/>
              <w:rPr>
                <w:rFonts w:cs="Calibri"/>
                <w:b/>
                <w:bCs/>
                <w:sz w:val="22"/>
                <w:szCs w:val="22"/>
              </w:rPr>
            </w:pPr>
            <w:r w:rsidRPr="00487CD0">
              <w:rPr>
                <w:rFonts w:cs="Calibri"/>
                <w:b/>
                <w:bCs/>
                <w:sz w:val="22"/>
                <w:szCs w:val="22"/>
              </w:rPr>
              <w:t>Ξενοδοχείο</w:t>
            </w:r>
          </w:p>
        </w:tc>
        <w:tc>
          <w:tcPr>
            <w:tcW w:w="1320" w:type="dxa"/>
            <w:hideMark/>
          </w:tcPr>
          <w:p w:rsidR="00487CD0" w:rsidRPr="00487CD0" w:rsidRDefault="00487CD0" w:rsidP="00487CD0">
            <w:pPr>
              <w:jc w:val="center"/>
              <w:rPr>
                <w:rFonts w:cs="Calibri"/>
                <w:b/>
                <w:bCs/>
                <w:sz w:val="22"/>
                <w:szCs w:val="22"/>
              </w:rPr>
            </w:pPr>
            <w:r w:rsidRPr="00487CD0">
              <w:rPr>
                <w:rFonts w:cs="Calibri"/>
                <w:b/>
                <w:bCs/>
                <w:sz w:val="22"/>
                <w:szCs w:val="22"/>
              </w:rPr>
              <w:t>Κατ.</w:t>
            </w:r>
          </w:p>
        </w:tc>
        <w:tc>
          <w:tcPr>
            <w:tcW w:w="1620" w:type="dxa"/>
            <w:hideMark/>
          </w:tcPr>
          <w:p w:rsidR="00487CD0" w:rsidRPr="00487CD0" w:rsidRDefault="00487CD0" w:rsidP="00487CD0">
            <w:pPr>
              <w:jc w:val="center"/>
              <w:rPr>
                <w:rFonts w:cs="Calibri"/>
                <w:b/>
                <w:bCs/>
                <w:sz w:val="22"/>
                <w:szCs w:val="22"/>
              </w:rPr>
            </w:pPr>
            <w:r w:rsidRPr="00487CD0">
              <w:rPr>
                <w:rFonts w:cs="Calibri"/>
                <w:b/>
                <w:bCs/>
                <w:sz w:val="22"/>
                <w:szCs w:val="22"/>
              </w:rPr>
              <w:t>Διατροφή</w:t>
            </w:r>
          </w:p>
        </w:tc>
        <w:tc>
          <w:tcPr>
            <w:tcW w:w="1320" w:type="dxa"/>
            <w:hideMark/>
          </w:tcPr>
          <w:p w:rsidR="00487CD0" w:rsidRPr="00487CD0" w:rsidRDefault="00487CD0" w:rsidP="00487CD0">
            <w:pPr>
              <w:jc w:val="center"/>
              <w:rPr>
                <w:rFonts w:cs="Calibri"/>
                <w:b/>
                <w:bCs/>
                <w:sz w:val="22"/>
                <w:szCs w:val="22"/>
              </w:rPr>
            </w:pPr>
            <w:r w:rsidRPr="00487CD0">
              <w:rPr>
                <w:rFonts w:cs="Calibri"/>
                <w:b/>
                <w:bCs/>
                <w:sz w:val="22"/>
                <w:szCs w:val="22"/>
              </w:rPr>
              <w:t>Τιμή σε δίκλινο</w:t>
            </w:r>
          </w:p>
        </w:tc>
        <w:tc>
          <w:tcPr>
            <w:tcW w:w="3020" w:type="dxa"/>
            <w:hideMark/>
          </w:tcPr>
          <w:p w:rsidR="00487CD0" w:rsidRPr="00487CD0" w:rsidRDefault="00487CD0" w:rsidP="00487CD0">
            <w:pPr>
              <w:jc w:val="center"/>
              <w:rPr>
                <w:rFonts w:cs="Calibri"/>
                <w:b/>
                <w:bCs/>
                <w:sz w:val="22"/>
                <w:szCs w:val="22"/>
                <w:lang w:val="el-GR"/>
              </w:rPr>
            </w:pPr>
            <w:r w:rsidRPr="00487CD0">
              <w:rPr>
                <w:rFonts w:cs="Calibri"/>
                <w:b/>
                <w:bCs/>
                <w:sz w:val="22"/>
                <w:szCs w:val="22"/>
                <w:lang w:val="el-GR"/>
              </w:rPr>
              <w:t>Τιμή Παιδιού σε τρίκλινο 02-12 ετών</w:t>
            </w:r>
          </w:p>
        </w:tc>
        <w:tc>
          <w:tcPr>
            <w:tcW w:w="2480" w:type="dxa"/>
            <w:hideMark/>
          </w:tcPr>
          <w:p w:rsidR="00487CD0" w:rsidRPr="00487CD0" w:rsidRDefault="00487CD0" w:rsidP="00487CD0">
            <w:pPr>
              <w:jc w:val="center"/>
              <w:rPr>
                <w:rFonts w:cs="Calibri"/>
                <w:b/>
                <w:bCs/>
                <w:sz w:val="22"/>
                <w:szCs w:val="22"/>
              </w:rPr>
            </w:pPr>
            <w:r w:rsidRPr="00487CD0">
              <w:rPr>
                <w:rFonts w:cs="Calibri"/>
                <w:b/>
                <w:bCs/>
                <w:sz w:val="22"/>
                <w:szCs w:val="22"/>
              </w:rPr>
              <w:t>Επιβάρυνση μονοκλίνου</w:t>
            </w:r>
          </w:p>
        </w:tc>
        <w:tc>
          <w:tcPr>
            <w:tcW w:w="2000" w:type="dxa"/>
            <w:hideMark/>
          </w:tcPr>
          <w:p w:rsidR="00487CD0" w:rsidRPr="00487CD0" w:rsidRDefault="00487CD0" w:rsidP="00487CD0">
            <w:pPr>
              <w:jc w:val="center"/>
              <w:rPr>
                <w:rFonts w:cs="Calibri"/>
                <w:b/>
                <w:bCs/>
                <w:sz w:val="22"/>
                <w:szCs w:val="22"/>
              </w:rPr>
            </w:pPr>
            <w:r w:rsidRPr="00487CD0">
              <w:rPr>
                <w:rFonts w:cs="Calibri"/>
                <w:b/>
                <w:bCs/>
                <w:sz w:val="22"/>
                <w:szCs w:val="22"/>
              </w:rPr>
              <w:t>Γενικές Πληροφορίες</w:t>
            </w:r>
          </w:p>
        </w:tc>
      </w:tr>
      <w:tr w:rsidR="00487CD0" w:rsidRPr="00487CD0" w:rsidTr="00487CD0">
        <w:trPr>
          <w:trHeight w:val="855"/>
        </w:trPr>
        <w:tc>
          <w:tcPr>
            <w:tcW w:w="1320" w:type="dxa"/>
            <w:vMerge w:val="restart"/>
            <w:hideMark/>
          </w:tcPr>
          <w:p w:rsidR="00487CD0" w:rsidRPr="00487CD0" w:rsidRDefault="00487CD0" w:rsidP="00487CD0">
            <w:pPr>
              <w:jc w:val="center"/>
              <w:rPr>
                <w:rFonts w:cs="Calibri"/>
                <w:sz w:val="22"/>
                <w:szCs w:val="22"/>
              </w:rPr>
            </w:pPr>
            <w:r w:rsidRPr="00487CD0">
              <w:rPr>
                <w:rFonts w:cs="Calibri"/>
                <w:sz w:val="22"/>
                <w:szCs w:val="22"/>
              </w:rPr>
              <w:t>Perigiali</w:t>
            </w:r>
          </w:p>
        </w:tc>
        <w:tc>
          <w:tcPr>
            <w:tcW w:w="1320" w:type="dxa"/>
            <w:vMerge w:val="restart"/>
            <w:hideMark/>
          </w:tcPr>
          <w:p w:rsidR="00487CD0" w:rsidRPr="00487CD0" w:rsidRDefault="00487CD0" w:rsidP="00487CD0">
            <w:pPr>
              <w:jc w:val="center"/>
              <w:rPr>
                <w:rFonts w:cs="Calibri"/>
                <w:sz w:val="22"/>
                <w:szCs w:val="22"/>
              </w:rPr>
            </w:pPr>
            <w:r w:rsidRPr="00487CD0">
              <w:rPr>
                <w:rFonts w:cs="Calibri"/>
                <w:sz w:val="22"/>
                <w:szCs w:val="22"/>
              </w:rPr>
              <w:t>3*</w:t>
            </w:r>
          </w:p>
        </w:tc>
        <w:tc>
          <w:tcPr>
            <w:tcW w:w="1620" w:type="dxa"/>
            <w:vMerge w:val="restart"/>
            <w:hideMark/>
          </w:tcPr>
          <w:p w:rsidR="00487CD0" w:rsidRPr="00487CD0" w:rsidRDefault="00487CD0" w:rsidP="00487CD0">
            <w:pPr>
              <w:jc w:val="center"/>
              <w:rPr>
                <w:rFonts w:cs="Calibri"/>
                <w:sz w:val="22"/>
                <w:szCs w:val="22"/>
              </w:rPr>
            </w:pPr>
            <w:r w:rsidRPr="00487CD0">
              <w:rPr>
                <w:rFonts w:cs="Calibri"/>
                <w:sz w:val="22"/>
                <w:szCs w:val="22"/>
              </w:rPr>
              <w:t>Πρωινό</w:t>
            </w:r>
          </w:p>
        </w:tc>
        <w:tc>
          <w:tcPr>
            <w:tcW w:w="1320" w:type="dxa"/>
            <w:vMerge w:val="restart"/>
            <w:hideMark/>
          </w:tcPr>
          <w:p w:rsidR="00487CD0" w:rsidRPr="00487CD0" w:rsidRDefault="00487CD0" w:rsidP="00487CD0">
            <w:pPr>
              <w:jc w:val="center"/>
              <w:rPr>
                <w:rFonts w:cs="Calibri"/>
                <w:sz w:val="22"/>
                <w:szCs w:val="22"/>
              </w:rPr>
            </w:pPr>
            <w:r w:rsidRPr="00487CD0">
              <w:rPr>
                <w:rFonts w:cs="Calibri"/>
                <w:sz w:val="22"/>
                <w:szCs w:val="22"/>
              </w:rPr>
              <w:t>259€</w:t>
            </w:r>
          </w:p>
        </w:tc>
        <w:tc>
          <w:tcPr>
            <w:tcW w:w="3020" w:type="dxa"/>
            <w:vMerge w:val="restart"/>
            <w:hideMark/>
          </w:tcPr>
          <w:p w:rsidR="00487CD0" w:rsidRPr="00487CD0" w:rsidRDefault="00487CD0" w:rsidP="00487CD0">
            <w:pPr>
              <w:jc w:val="center"/>
              <w:rPr>
                <w:rFonts w:cs="Calibri"/>
                <w:sz w:val="22"/>
                <w:szCs w:val="22"/>
              </w:rPr>
            </w:pPr>
            <w:r w:rsidRPr="00487CD0">
              <w:rPr>
                <w:rFonts w:cs="Calibri"/>
                <w:sz w:val="22"/>
                <w:szCs w:val="22"/>
              </w:rPr>
              <w:t>159€</w:t>
            </w:r>
          </w:p>
        </w:tc>
        <w:tc>
          <w:tcPr>
            <w:tcW w:w="2480" w:type="dxa"/>
            <w:vMerge w:val="restart"/>
            <w:hideMark/>
          </w:tcPr>
          <w:p w:rsidR="00487CD0" w:rsidRPr="00487CD0" w:rsidRDefault="00487CD0" w:rsidP="00487CD0">
            <w:pPr>
              <w:jc w:val="center"/>
              <w:rPr>
                <w:rFonts w:cs="Calibri"/>
                <w:sz w:val="22"/>
                <w:szCs w:val="22"/>
              </w:rPr>
            </w:pPr>
            <w:r w:rsidRPr="00487CD0">
              <w:rPr>
                <w:rFonts w:cs="Calibri"/>
                <w:sz w:val="22"/>
                <w:szCs w:val="22"/>
              </w:rPr>
              <w:t>120€</w:t>
            </w:r>
          </w:p>
        </w:tc>
        <w:tc>
          <w:tcPr>
            <w:tcW w:w="2000" w:type="dxa"/>
            <w:vMerge w:val="restart"/>
            <w:noWrap/>
            <w:hideMark/>
          </w:tcPr>
          <w:p w:rsidR="00487CD0" w:rsidRPr="00487CD0" w:rsidRDefault="00487CD0" w:rsidP="00487CD0">
            <w:pPr>
              <w:jc w:val="center"/>
              <w:rPr>
                <w:rFonts w:cs="Calibri"/>
                <w:sz w:val="22"/>
                <w:szCs w:val="22"/>
              </w:rPr>
            </w:pPr>
          </w:p>
        </w:tc>
      </w:tr>
      <w:tr w:rsidR="00487CD0" w:rsidRPr="00487CD0" w:rsidTr="00487CD0">
        <w:trPr>
          <w:trHeight w:val="780"/>
        </w:trPr>
        <w:tc>
          <w:tcPr>
            <w:tcW w:w="1320" w:type="dxa"/>
            <w:vMerge/>
            <w:hideMark/>
          </w:tcPr>
          <w:p w:rsidR="00487CD0" w:rsidRPr="00487CD0" w:rsidRDefault="00487CD0" w:rsidP="00487CD0">
            <w:pPr>
              <w:jc w:val="both"/>
              <w:rPr>
                <w:rFonts w:cs="Calibri"/>
                <w:sz w:val="18"/>
                <w:szCs w:val="18"/>
              </w:rPr>
            </w:pPr>
          </w:p>
        </w:tc>
        <w:tc>
          <w:tcPr>
            <w:tcW w:w="1320" w:type="dxa"/>
            <w:vMerge/>
            <w:hideMark/>
          </w:tcPr>
          <w:p w:rsidR="00487CD0" w:rsidRPr="00487CD0" w:rsidRDefault="00487CD0" w:rsidP="00487CD0">
            <w:pPr>
              <w:jc w:val="both"/>
              <w:rPr>
                <w:rFonts w:cs="Calibri"/>
                <w:sz w:val="18"/>
                <w:szCs w:val="18"/>
              </w:rPr>
            </w:pPr>
          </w:p>
        </w:tc>
        <w:tc>
          <w:tcPr>
            <w:tcW w:w="1620" w:type="dxa"/>
            <w:vMerge/>
            <w:hideMark/>
          </w:tcPr>
          <w:p w:rsidR="00487CD0" w:rsidRPr="00487CD0" w:rsidRDefault="00487CD0" w:rsidP="00487CD0">
            <w:pPr>
              <w:jc w:val="both"/>
              <w:rPr>
                <w:rFonts w:cs="Calibri"/>
                <w:sz w:val="18"/>
                <w:szCs w:val="18"/>
              </w:rPr>
            </w:pPr>
          </w:p>
        </w:tc>
        <w:tc>
          <w:tcPr>
            <w:tcW w:w="1320" w:type="dxa"/>
            <w:vMerge/>
            <w:hideMark/>
          </w:tcPr>
          <w:p w:rsidR="00487CD0" w:rsidRPr="00487CD0" w:rsidRDefault="00487CD0" w:rsidP="00487CD0">
            <w:pPr>
              <w:jc w:val="both"/>
              <w:rPr>
                <w:rFonts w:cs="Calibri"/>
                <w:sz w:val="18"/>
                <w:szCs w:val="18"/>
              </w:rPr>
            </w:pPr>
          </w:p>
        </w:tc>
        <w:tc>
          <w:tcPr>
            <w:tcW w:w="3020" w:type="dxa"/>
            <w:vMerge/>
            <w:hideMark/>
          </w:tcPr>
          <w:p w:rsidR="00487CD0" w:rsidRPr="00487CD0" w:rsidRDefault="00487CD0" w:rsidP="00487CD0">
            <w:pPr>
              <w:jc w:val="both"/>
              <w:rPr>
                <w:rFonts w:cs="Calibri"/>
                <w:sz w:val="18"/>
                <w:szCs w:val="18"/>
              </w:rPr>
            </w:pPr>
          </w:p>
        </w:tc>
        <w:tc>
          <w:tcPr>
            <w:tcW w:w="2480" w:type="dxa"/>
            <w:vMerge/>
            <w:hideMark/>
          </w:tcPr>
          <w:p w:rsidR="00487CD0" w:rsidRPr="00487CD0" w:rsidRDefault="00487CD0" w:rsidP="00487CD0">
            <w:pPr>
              <w:jc w:val="both"/>
              <w:rPr>
                <w:rFonts w:cs="Calibri"/>
                <w:sz w:val="18"/>
                <w:szCs w:val="18"/>
              </w:rPr>
            </w:pPr>
          </w:p>
        </w:tc>
        <w:tc>
          <w:tcPr>
            <w:tcW w:w="2000" w:type="dxa"/>
            <w:vMerge/>
            <w:hideMark/>
          </w:tcPr>
          <w:p w:rsidR="00487CD0" w:rsidRPr="00487CD0" w:rsidRDefault="00487CD0" w:rsidP="00487CD0">
            <w:pPr>
              <w:jc w:val="both"/>
              <w:rPr>
                <w:rFonts w:cs="Calibri"/>
                <w:sz w:val="18"/>
                <w:szCs w:val="18"/>
              </w:rPr>
            </w:pPr>
          </w:p>
        </w:tc>
      </w:tr>
      <w:tr w:rsidR="00487CD0" w:rsidRPr="00487CD0" w:rsidTr="00487CD0">
        <w:trPr>
          <w:trHeight w:val="1125"/>
        </w:trPr>
        <w:tc>
          <w:tcPr>
            <w:tcW w:w="1320" w:type="dxa"/>
            <w:vMerge/>
            <w:hideMark/>
          </w:tcPr>
          <w:p w:rsidR="00487CD0" w:rsidRPr="00487CD0" w:rsidRDefault="00487CD0" w:rsidP="00487CD0">
            <w:pPr>
              <w:jc w:val="both"/>
              <w:rPr>
                <w:rFonts w:cs="Calibri"/>
                <w:sz w:val="18"/>
                <w:szCs w:val="18"/>
              </w:rPr>
            </w:pPr>
          </w:p>
        </w:tc>
        <w:tc>
          <w:tcPr>
            <w:tcW w:w="1320" w:type="dxa"/>
            <w:vMerge/>
            <w:hideMark/>
          </w:tcPr>
          <w:p w:rsidR="00487CD0" w:rsidRPr="00487CD0" w:rsidRDefault="00487CD0" w:rsidP="00487CD0">
            <w:pPr>
              <w:jc w:val="both"/>
              <w:rPr>
                <w:rFonts w:cs="Calibri"/>
                <w:sz w:val="18"/>
                <w:szCs w:val="18"/>
              </w:rPr>
            </w:pPr>
          </w:p>
        </w:tc>
        <w:tc>
          <w:tcPr>
            <w:tcW w:w="1620" w:type="dxa"/>
            <w:vMerge/>
            <w:hideMark/>
          </w:tcPr>
          <w:p w:rsidR="00487CD0" w:rsidRPr="00487CD0" w:rsidRDefault="00487CD0" w:rsidP="00487CD0">
            <w:pPr>
              <w:jc w:val="both"/>
              <w:rPr>
                <w:rFonts w:cs="Calibri"/>
                <w:sz w:val="18"/>
                <w:szCs w:val="18"/>
              </w:rPr>
            </w:pPr>
          </w:p>
        </w:tc>
        <w:tc>
          <w:tcPr>
            <w:tcW w:w="1320" w:type="dxa"/>
            <w:vMerge/>
            <w:hideMark/>
          </w:tcPr>
          <w:p w:rsidR="00487CD0" w:rsidRPr="00487CD0" w:rsidRDefault="00487CD0" w:rsidP="00487CD0">
            <w:pPr>
              <w:jc w:val="both"/>
              <w:rPr>
                <w:rFonts w:cs="Calibri"/>
                <w:sz w:val="18"/>
                <w:szCs w:val="18"/>
              </w:rPr>
            </w:pPr>
          </w:p>
        </w:tc>
        <w:tc>
          <w:tcPr>
            <w:tcW w:w="3020" w:type="dxa"/>
            <w:vMerge/>
            <w:hideMark/>
          </w:tcPr>
          <w:p w:rsidR="00487CD0" w:rsidRPr="00487CD0" w:rsidRDefault="00487CD0" w:rsidP="00487CD0">
            <w:pPr>
              <w:jc w:val="both"/>
              <w:rPr>
                <w:rFonts w:cs="Calibri"/>
                <w:sz w:val="18"/>
                <w:szCs w:val="18"/>
              </w:rPr>
            </w:pPr>
          </w:p>
        </w:tc>
        <w:tc>
          <w:tcPr>
            <w:tcW w:w="2480" w:type="dxa"/>
            <w:vMerge/>
            <w:hideMark/>
          </w:tcPr>
          <w:p w:rsidR="00487CD0" w:rsidRPr="00487CD0" w:rsidRDefault="00487CD0" w:rsidP="00487CD0">
            <w:pPr>
              <w:jc w:val="both"/>
              <w:rPr>
                <w:rFonts w:cs="Calibri"/>
                <w:sz w:val="18"/>
                <w:szCs w:val="18"/>
              </w:rPr>
            </w:pPr>
          </w:p>
        </w:tc>
        <w:tc>
          <w:tcPr>
            <w:tcW w:w="2000" w:type="dxa"/>
            <w:vMerge/>
            <w:hideMark/>
          </w:tcPr>
          <w:p w:rsidR="00487CD0" w:rsidRPr="00487CD0" w:rsidRDefault="00487CD0" w:rsidP="00487CD0">
            <w:pPr>
              <w:jc w:val="both"/>
              <w:rPr>
                <w:rFonts w:cs="Calibri"/>
                <w:sz w:val="18"/>
                <w:szCs w:val="18"/>
              </w:rPr>
            </w:pPr>
          </w:p>
        </w:tc>
      </w:tr>
      <w:tr w:rsidR="00487CD0" w:rsidRPr="00487CD0" w:rsidTr="00487CD0">
        <w:trPr>
          <w:trHeight w:val="464"/>
        </w:trPr>
        <w:tc>
          <w:tcPr>
            <w:tcW w:w="1320" w:type="dxa"/>
            <w:vMerge/>
            <w:hideMark/>
          </w:tcPr>
          <w:p w:rsidR="00487CD0" w:rsidRPr="00487CD0" w:rsidRDefault="00487CD0" w:rsidP="00487CD0">
            <w:pPr>
              <w:jc w:val="both"/>
              <w:rPr>
                <w:rFonts w:cs="Calibri"/>
                <w:sz w:val="18"/>
                <w:szCs w:val="18"/>
              </w:rPr>
            </w:pPr>
          </w:p>
        </w:tc>
        <w:tc>
          <w:tcPr>
            <w:tcW w:w="1320" w:type="dxa"/>
            <w:vMerge/>
            <w:hideMark/>
          </w:tcPr>
          <w:p w:rsidR="00487CD0" w:rsidRPr="00487CD0" w:rsidRDefault="00487CD0" w:rsidP="00487CD0">
            <w:pPr>
              <w:jc w:val="both"/>
              <w:rPr>
                <w:rFonts w:cs="Calibri"/>
                <w:sz w:val="18"/>
                <w:szCs w:val="18"/>
              </w:rPr>
            </w:pPr>
          </w:p>
        </w:tc>
        <w:tc>
          <w:tcPr>
            <w:tcW w:w="1620" w:type="dxa"/>
            <w:vMerge/>
            <w:hideMark/>
          </w:tcPr>
          <w:p w:rsidR="00487CD0" w:rsidRPr="00487CD0" w:rsidRDefault="00487CD0" w:rsidP="00487CD0">
            <w:pPr>
              <w:jc w:val="both"/>
              <w:rPr>
                <w:rFonts w:cs="Calibri"/>
                <w:sz w:val="18"/>
                <w:szCs w:val="18"/>
              </w:rPr>
            </w:pPr>
          </w:p>
        </w:tc>
        <w:tc>
          <w:tcPr>
            <w:tcW w:w="1320" w:type="dxa"/>
            <w:vMerge/>
            <w:hideMark/>
          </w:tcPr>
          <w:p w:rsidR="00487CD0" w:rsidRPr="00487CD0" w:rsidRDefault="00487CD0" w:rsidP="00487CD0">
            <w:pPr>
              <w:jc w:val="both"/>
              <w:rPr>
                <w:rFonts w:cs="Calibri"/>
                <w:sz w:val="18"/>
                <w:szCs w:val="18"/>
              </w:rPr>
            </w:pPr>
          </w:p>
        </w:tc>
        <w:tc>
          <w:tcPr>
            <w:tcW w:w="3020" w:type="dxa"/>
            <w:vMerge/>
            <w:hideMark/>
          </w:tcPr>
          <w:p w:rsidR="00487CD0" w:rsidRPr="00487CD0" w:rsidRDefault="00487CD0" w:rsidP="00487CD0">
            <w:pPr>
              <w:jc w:val="both"/>
              <w:rPr>
                <w:rFonts w:cs="Calibri"/>
                <w:sz w:val="18"/>
                <w:szCs w:val="18"/>
              </w:rPr>
            </w:pPr>
          </w:p>
        </w:tc>
        <w:tc>
          <w:tcPr>
            <w:tcW w:w="2480" w:type="dxa"/>
            <w:vMerge/>
            <w:hideMark/>
          </w:tcPr>
          <w:p w:rsidR="00487CD0" w:rsidRPr="00487CD0" w:rsidRDefault="00487CD0" w:rsidP="00487CD0">
            <w:pPr>
              <w:jc w:val="both"/>
              <w:rPr>
                <w:rFonts w:cs="Calibri"/>
                <w:sz w:val="18"/>
                <w:szCs w:val="18"/>
              </w:rPr>
            </w:pPr>
          </w:p>
        </w:tc>
        <w:tc>
          <w:tcPr>
            <w:tcW w:w="2000" w:type="dxa"/>
            <w:vMerge/>
            <w:hideMark/>
          </w:tcPr>
          <w:p w:rsidR="00487CD0" w:rsidRPr="00487CD0" w:rsidRDefault="00487CD0" w:rsidP="00487CD0">
            <w:pPr>
              <w:jc w:val="both"/>
              <w:rPr>
                <w:rFonts w:cs="Calibri"/>
                <w:sz w:val="18"/>
                <w:szCs w:val="18"/>
              </w:rPr>
            </w:pPr>
          </w:p>
        </w:tc>
      </w:tr>
      <w:tr w:rsidR="00487CD0" w:rsidRPr="00487CD0" w:rsidTr="00487CD0">
        <w:trPr>
          <w:trHeight w:val="464"/>
        </w:trPr>
        <w:tc>
          <w:tcPr>
            <w:tcW w:w="1320" w:type="dxa"/>
            <w:vMerge/>
            <w:hideMark/>
          </w:tcPr>
          <w:p w:rsidR="00487CD0" w:rsidRPr="00487CD0" w:rsidRDefault="00487CD0" w:rsidP="00487CD0">
            <w:pPr>
              <w:jc w:val="both"/>
              <w:rPr>
                <w:rFonts w:cs="Calibri"/>
                <w:sz w:val="18"/>
                <w:szCs w:val="18"/>
              </w:rPr>
            </w:pPr>
          </w:p>
        </w:tc>
        <w:tc>
          <w:tcPr>
            <w:tcW w:w="1320" w:type="dxa"/>
            <w:vMerge/>
            <w:hideMark/>
          </w:tcPr>
          <w:p w:rsidR="00487CD0" w:rsidRPr="00487CD0" w:rsidRDefault="00487CD0" w:rsidP="00487CD0">
            <w:pPr>
              <w:jc w:val="both"/>
              <w:rPr>
                <w:rFonts w:cs="Calibri"/>
                <w:sz w:val="18"/>
                <w:szCs w:val="18"/>
              </w:rPr>
            </w:pPr>
          </w:p>
        </w:tc>
        <w:tc>
          <w:tcPr>
            <w:tcW w:w="1620" w:type="dxa"/>
            <w:vMerge/>
            <w:hideMark/>
          </w:tcPr>
          <w:p w:rsidR="00487CD0" w:rsidRPr="00487CD0" w:rsidRDefault="00487CD0" w:rsidP="00487CD0">
            <w:pPr>
              <w:jc w:val="both"/>
              <w:rPr>
                <w:rFonts w:cs="Calibri"/>
                <w:sz w:val="18"/>
                <w:szCs w:val="18"/>
              </w:rPr>
            </w:pPr>
          </w:p>
        </w:tc>
        <w:tc>
          <w:tcPr>
            <w:tcW w:w="1320" w:type="dxa"/>
            <w:vMerge/>
            <w:hideMark/>
          </w:tcPr>
          <w:p w:rsidR="00487CD0" w:rsidRPr="00487CD0" w:rsidRDefault="00487CD0" w:rsidP="00487CD0">
            <w:pPr>
              <w:jc w:val="both"/>
              <w:rPr>
                <w:rFonts w:cs="Calibri"/>
                <w:sz w:val="18"/>
                <w:szCs w:val="18"/>
              </w:rPr>
            </w:pPr>
          </w:p>
        </w:tc>
        <w:tc>
          <w:tcPr>
            <w:tcW w:w="3020" w:type="dxa"/>
            <w:vMerge/>
            <w:hideMark/>
          </w:tcPr>
          <w:p w:rsidR="00487CD0" w:rsidRPr="00487CD0" w:rsidRDefault="00487CD0" w:rsidP="00487CD0">
            <w:pPr>
              <w:jc w:val="both"/>
              <w:rPr>
                <w:rFonts w:cs="Calibri"/>
                <w:sz w:val="18"/>
                <w:szCs w:val="18"/>
              </w:rPr>
            </w:pPr>
          </w:p>
        </w:tc>
        <w:tc>
          <w:tcPr>
            <w:tcW w:w="2480" w:type="dxa"/>
            <w:vMerge/>
            <w:hideMark/>
          </w:tcPr>
          <w:p w:rsidR="00487CD0" w:rsidRPr="00487CD0" w:rsidRDefault="00487CD0" w:rsidP="00487CD0">
            <w:pPr>
              <w:jc w:val="both"/>
              <w:rPr>
                <w:rFonts w:cs="Calibri"/>
                <w:sz w:val="18"/>
                <w:szCs w:val="18"/>
              </w:rPr>
            </w:pPr>
          </w:p>
        </w:tc>
        <w:tc>
          <w:tcPr>
            <w:tcW w:w="2000" w:type="dxa"/>
            <w:vMerge/>
            <w:hideMark/>
          </w:tcPr>
          <w:p w:rsidR="00487CD0" w:rsidRPr="00487CD0" w:rsidRDefault="00487CD0" w:rsidP="00487CD0">
            <w:pPr>
              <w:jc w:val="both"/>
              <w:rPr>
                <w:rFonts w:cs="Calibri"/>
                <w:sz w:val="18"/>
                <w:szCs w:val="18"/>
              </w:rPr>
            </w:pPr>
          </w:p>
        </w:tc>
      </w:tr>
      <w:tr w:rsidR="00487CD0" w:rsidRPr="00487CD0" w:rsidTr="00487CD0">
        <w:trPr>
          <w:trHeight w:val="464"/>
        </w:trPr>
        <w:tc>
          <w:tcPr>
            <w:tcW w:w="1320" w:type="dxa"/>
            <w:vMerge/>
            <w:hideMark/>
          </w:tcPr>
          <w:p w:rsidR="00487CD0" w:rsidRPr="00487CD0" w:rsidRDefault="00487CD0" w:rsidP="00487CD0">
            <w:pPr>
              <w:jc w:val="both"/>
              <w:rPr>
                <w:rFonts w:cs="Calibri"/>
                <w:sz w:val="18"/>
                <w:szCs w:val="18"/>
              </w:rPr>
            </w:pPr>
          </w:p>
        </w:tc>
        <w:tc>
          <w:tcPr>
            <w:tcW w:w="1320" w:type="dxa"/>
            <w:vMerge/>
            <w:hideMark/>
          </w:tcPr>
          <w:p w:rsidR="00487CD0" w:rsidRPr="00487CD0" w:rsidRDefault="00487CD0" w:rsidP="00487CD0">
            <w:pPr>
              <w:jc w:val="both"/>
              <w:rPr>
                <w:rFonts w:cs="Calibri"/>
                <w:sz w:val="18"/>
                <w:szCs w:val="18"/>
              </w:rPr>
            </w:pPr>
          </w:p>
        </w:tc>
        <w:tc>
          <w:tcPr>
            <w:tcW w:w="1620" w:type="dxa"/>
            <w:vMerge/>
            <w:hideMark/>
          </w:tcPr>
          <w:p w:rsidR="00487CD0" w:rsidRPr="00487CD0" w:rsidRDefault="00487CD0" w:rsidP="00487CD0">
            <w:pPr>
              <w:jc w:val="both"/>
              <w:rPr>
                <w:rFonts w:cs="Calibri"/>
                <w:sz w:val="18"/>
                <w:szCs w:val="18"/>
              </w:rPr>
            </w:pPr>
          </w:p>
        </w:tc>
        <w:tc>
          <w:tcPr>
            <w:tcW w:w="1320" w:type="dxa"/>
            <w:vMerge/>
            <w:hideMark/>
          </w:tcPr>
          <w:p w:rsidR="00487CD0" w:rsidRPr="00487CD0" w:rsidRDefault="00487CD0" w:rsidP="00487CD0">
            <w:pPr>
              <w:jc w:val="both"/>
              <w:rPr>
                <w:rFonts w:cs="Calibri"/>
                <w:sz w:val="18"/>
                <w:szCs w:val="18"/>
              </w:rPr>
            </w:pPr>
          </w:p>
        </w:tc>
        <w:tc>
          <w:tcPr>
            <w:tcW w:w="3020" w:type="dxa"/>
            <w:vMerge/>
            <w:hideMark/>
          </w:tcPr>
          <w:p w:rsidR="00487CD0" w:rsidRPr="00487CD0" w:rsidRDefault="00487CD0" w:rsidP="00487CD0">
            <w:pPr>
              <w:jc w:val="both"/>
              <w:rPr>
                <w:rFonts w:cs="Calibri"/>
                <w:sz w:val="18"/>
                <w:szCs w:val="18"/>
              </w:rPr>
            </w:pPr>
          </w:p>
        </w:tc>
        <w:tc>
          <w:tcPr>
            <w:tcW w:w="2480" w:type="dxa"/>
            <w:vMerge/>
            <w:hideMark/>
          </w:tcPr>
          <w:p w:rsidR="00487CD0" w:rsidRPr="00487CD0" w:rsidRDefault="00487CD0" w:rsidP="00487CD0">
            <w:pPr>
              <w:jc w:val="both"/>
              <w:rPr>
                <w:rFonts w:cs="Calibri"/>
                <w:sz w:val="18"/>
                <w:szCs w:val="18"/>
              </w:rPr>
            </w:pPr>
          </w:p>
        </w:tc>
        <w:tc>
          <w:tcPr>
            <w:tcW w:w="2000" w:type="dxa"/>
            <w:vMerge/>
            <w:hideMark/>
          </w:tcPr>
          <w:p w:rsidR="00487CD0" w:rsidRPr="00487CD0" w:rsidRDefault="00487CD0" w:rsidP="00487CD0">
            <w:pPr>
              <w:jc w:val="both"/>
              <w:rPr>
                <w:rFonts w:cs="Calibri"/>
                <w:sz w:val="18"/>
                <w:szCs w:val="18"/>
              </w:rPr>
            </w:pPr>
          </w:p>
        </w:tc>
      </w:tr>
      <w:tr w:rsidR="00487CD0" w:rsidRPr="00487CD0" w:rsidTr="00487CD0">
        <w:trPr>
          <w:trHeight w:val="255"/>
        </w:trPr>
        <w:tc>
          <w:tcPr>
            <w:tcW w:w="13080" w:type="dxa"/>
            <w:gridSpan w:val="7"/>
            <w:vMerge w:val="restart"/>
            <w:hideMark/>
          </w:tcPr>
          <w:p w:rsidR="00487CD0" w:rsidRPr="00487CD0" w:rsidRDefault="00487CD0" w:rsidP="00487CD0">
            <w:pPr>
              <w:jc w:val="both"/>
              <w:rPr>
                <w:rFonts w:cs="Calibri"/>
                <w:b/>
                <w:bCs/>
                <w:sz w:val="18"/>
                <w:szCs w:val="18"/>
              </w:rPr>
            </w:pPr>
            <w:r w:rsidRPr="00487CD0">
              <w:rPr>
                <w:rFonts w:cs="Calibri"/>
                <w:b/>
                <w:bCs/>
                <w:sz w:val="18"/>
                <w:szCs w:val="18"/>
                <w:lang w:val="el-GR"/>
              </w:rPr>
              <w:t xml:space="preserve">Στη τιμή περιλαμβάνονται: </w:t>
            </w:r>
            <w:r w:rsidRPr="00487CD0">
              <w:rPr>
                <w:rFonts w:cs="Calibri"/>
                <w:sz w:val="18"/>
                <w:szCs w:val="18"/>
                <w:lang w:val="el-GR"/>
              </w:rPr>
              <w:t>Τρείς (3) διανυκτερεύσεις στο ξενοδοχείο που αναγράφεται στον αναλυτικό τιμοκατάλογο.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487CD0">
              <w:rPr>
                <w:rFonts w:cs="Calibri"/>
                <w:b/>
                <w:bCs/>
                <w:sz w:val="18"/>
                <w:szCs w:val="18"/>
                <w:lang w:val="el-GR"/>
              </w:rPr>
              <w:br/>
              <w:t xml:space="preserve">Δεν περιλαμβάνονται: </w:t>
            </w:r>
            <w:r w:rsidRPr="00487CD0">
              <w:rPr>
                <w:rFonts w:cs="Calibri"/>
                <w:sz w:val="18"/>
                <w:szCs w:val="18"/>
                <w:lang w:val="el-GR"/>
              </w:rPr>
              <w:t xml:space="preserve">Τέλος Ανθεκτικότητας Κλιματικής Κρίσης: 3€ ανά δωμάτιο, ανά διανυκτέρευση. Αναστάσιμο δείπνο: 30€ το άτομο. Πασχαλινό γεύμα: 30€ το άτομο. Είσοδοι σε μουσεία, εκδηλώσεις και διασκεδάσεις, ότι αναφέρεται ως προαιρετικό ή προτεινόμενο, ειδική ασφάλεια </w:t>
            </w:r>
            <w:r w:rsidRPr="00487CD0">
              <w:rPr>
                <w:rFonts w:cs="Calibri"/>
                <w:sz w:val="18"/>
                <w:szCs w:val="18"/>
              </w:rPr>
              <w:t>C</w:t>
            </w:r>
            <w:bookmarkStart w:id="0" w:name="_GoBack"/>
            <w:bookmarkEnd w:id="0"/>
            <w:r w:rsidRPr="00487CD0">
              <w:rPr>
                <w:rFonts w:cs="Calibri"/>
                <w:sz w:val="18"/>
                <w:szCs w:val="18"/>
              </w:rPr>
              <w:t>ovid</w:t>
            </w:r>
            <w:r w:rsidRPr="00487CD0">
              <w:rPr>
                <w:rFonts w:cs="Calibri"/>
                <w:sz w:val="18"/>
                <w:szCs w:val="18"/>
                <w:lang w:val="el-GR"/>
              </w:rPr>
              <w:t xml:space="preserve"> - 19: τιμή 15€. </w:t>
            </w:r>
            <w:r w:rsidRPr="00487CD0">
              <w:rPr>
                <w:rFonts w:cs="Calibri"/>
                <w:sz w:val="18"/>
                <w:szCs w:val="18"/>
              </w:rPr>
              <w:t>Ζητήστε περισσότερες πληροφορίες.</w:t>
            </w:r>
          </w:p>
        </w:tc>
      </w:tr>
      <w:tr w:rsidR="00487CD0" w:rsidRPr="00487CD0" w:rsidTr="00487CD0">
        <w:trPr>
          <w:trHeight w:val="3060"/>
        </w:trPr>
        <w:tc>
          <w:tcPr>
            <w:tcW w:w="13080" w:type="dxa"/>
            <w:gridSpan w:val="7"/>
            <w:vMerge/>
            <w:hideMark/>
          </w:tcPr>
          <w:p w:rsidR="00487CD0" w:rsidRPr="00487CD0" w:rsidRDefault="00487CD0" w:rsidP="00487CD0">
            <w:pPr>
              <w:jc w:val="both"/>
              <w:rPr>
                <w:rFonts w:cs="Calibri"/>
                <w:b/>
                <w:bCs/>
                <w:sz w:val="18"/>
                <w:szCs w:val="18"/>
              </w:rPr>
            </w:pPr>
          </w:p>
        </w:tc>
      </w:tr>
    </w:tbl>
    <w:p w:rsidR="00487CD0" w:rsidRPr="0031410A" w:rsidRDefault="00487CD0" w:rsidP="0031410A">
      <w:pPr>
        <w:jc w:val="both"/>
        <w:rPr>
          <w:rFonts w:cs="Calibri"/>
          <w:sz w:val="18"/>
          <w:szCs w:val="18"/>
          <w:lang w:val="el-GR"/>
        </w:rPr>
      </w:pPr>
    </w:p>
    <w:p w:rsidR="005A0C5E" w:rsidRPr="002E355F" w:rsidRDefault="005A0C5E" w:rsidP="002E355F">
      <w:pPr>
        <w:rPr>
          <w:lang w:val="el-GR"/>
        </w:rPr>
      </w:pPr>
    </w:p>
    <w:sectPr w:rsidR="005A0C5E" w:rsidRPr="002E355F" w:rsidSect="00F3193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9D9" w:rsidRDefault="008869D9" w:rsidP="00AC6F54">
      <w:pPr>
        <w:spacing w:after="0" w:line="240" w:lineRule="auto"/>
      </w:pPr>
      <w:r>
        <w:separator/>
      </w:r>
    </w:p>
  </w:endnote>
  <w:endnote w:type="continuationSeparator" w:id="0">
    <w:p w:rsidR="008869D9" w:rsidRDefault="008869D9" w:rsidP="00AC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9D9" w:rsidRDefault="008869D9" w:rsidP="00AC6F54">
      <w:pPr>
        <w:spacing w:after="0" w:line="240" w:lineRule="auto"/>
      </w:pPr>
      <w:r>
        <w:separator/>
      </w:r>
    </w:p>
  </w:footnote>
  <w:footnote w:type="continuationSeparator" w:id="0">
    <w:p w:rsidR="008869D9" w:rsidRDefault="008869D9" w:rsidP="00AC6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926"/>
    <w:multiLevelType w:val="hybridMultilevel"/>
    <w:tmpl w:val="1AEC54C4"/>
    <w:lvl w:ilvl="0" w:tplc="4522B61E">
      <w:start w:val="14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36507E"/>
    <w:multiLevelType w:val="hybridMultilevel"/>
    <w:tmpl w:val="7C261D82"/>
    <w:lvl w:ilvl="0" w:tplc="26AE2F3C">
      <w:start w:val="7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A3318AE"/>
    <w:multiLevelType w:val="hybridMultilevel"/>
    <w:tmpl w:val="C6925F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4D6220"/>
    <w:multiLevelType w:val="hybridMultilevel"/>
    <w:tmpl w:val="815E92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2760F13"/>
    <w:multiLevelType w:val="hybridMultilevel"/>
    <w:tmpl w:val="0BD2CB1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8C359FD"/>
    <w:multiLevelType w:val="hybridMultilevel"/>
    <w:tmpl w:val="07301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7B4CF6"/>
    <w:multiLevelType w:val="hybridMultilevel"/>
    <w:tmpl w:val="A9EA297C"/>
    <w:lvl w:ilvl="0" w:tplc="C9A20372">
      <w:start w:val="1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DF617E7"/>
    <w:multiLevelType w:val="hybridMultilevel"/>
    <w:tmpl w:val="AF8C1D4A"/>
    <w:lvl w:ilvl="0" w:tplc="17CC4522">
      <w:start w:val="75"/>
      <w:numFmt w:val="bullet"/>
      <w:lvlText w:val=""/>
      <w:lvlJc w:val="left"/>
      <w:pPr>
        <w:ind w:left="720" w:hanging="360"/>
      </w:pPr>
      <w:rPr>
        <w:rFonts w:ascii="Symbol" w:eastAsia="Times New Roman" w:hAnsi="Symbol" w:cs="Tahoma" w:hint="default"/>
        <w:color w:val="262626"/>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32"/>
    <w:rsid w:val="000049F0"/>
    <w:rsid w:val="00061050"/>
    <w:rsid w:val="00157971"/>
    <w:rsid w:val="00192488"/>
    <w:rsid w:val="00195790"/>
    <w:rsid w:val="001A6DD1"/>
    <w:rsid w:val="001C68E3"/>
    <w:rsid w:val="001D1F81"/>
    <w:rsid w:val="002176A4"/>
    <w:rsid w:val="00271024"/>
    <w:rsid w:val="00271B2C"/>
    <w:rsid w:val="00274F61"/>
    <w:rsid w:val="00283D27"/>
    <w:rsid w:val="002A50A9"/>
    <w:rsid w:val="002B0A8F"/>
    <w:rsid w:val="002E355F"/>
    <w:rsid w:val="0030207A"/>
    <w:rsid w:val="0031410A"/>
    <w:rsid w:val="00315E4F"/>
    <w:rsid w:val="003365A7"/>
    <w:rsid w:val="0034333F"/>
    <w:rsid w:val="003851D1"/>
    <w:rsid w:val="003C7E28"/>
    <w:rsid w:val="003F7BBD"/>
    <w:rsid w:val="00471195"/>
    <w:rsid w:val="00487CD0"/>
    <w:rsid w:val="004A6D29"/>
    <w:rsid w:val="004D204D"/>
    <w:rsid w:val="005341F5"/>
    <w:rsid w:val="00534B99"/>
    <w:rsid w:val="005607E1"/>
    <w:rsid w:val="005A0C5E"/>
    <w:rsid w:val="005A6B95"/>
    <w:rsid w:val="005B3D86"/>
    <w:rsid w:val="005F0466"/>
    <w:rsid w:val="005F5EE8"/>
    <w:rsid w:val="00606610"/>
    <w:rsid w:val="00644292"/>
    <w:rsid w:val="00647C20"/>
    <w:rsid w:val="00682D36"/>
    <w:rsid w:val="006833C0"/>
    <w:rsid w:val="006A44B7"/>
    <w:rsid w:val="006A6040"/>
    <w:rsid w:val="006A6D2E"/>
    <w:rsid w:val="006B72DD"/>
    <w:rsid w:val="006D4483"/>
    <w:rsid w:val="006E1C3A"/>
    <w:rsid w:val="007506C9"/>
    <w:rsid w:val="007539B9"/>
    <w:rsid w:val="00762FA4"/>
    <w:rsid w:val="00771EA0"/>
    <w:rsid w:val="00775E3A"/>
    <w:rsid w:val="007A7BE5"/>
    <w:rsid w:val="007C30C9"/>
    <w:rsid w:val="007D520A"/>
    <w:rsid w:val="00801451"/>
    <w:rsid w:val="008069B3"/>
    <w:rsid w:val="008133F7"/>
    <w:rsid w:val="00874AB0"/>
    <w:rsid w:val="008869D9"/>
    <w:rsid w:val="0089358D"/>
    <w:rsid w:val="00894BFB"/>
    <w:rsid w:val="008B5BE1"/>
    <w:rsid w:val="008D49B9"/>
    <w:rsid w:val="008E548F"/>
    <w:rsid w:val="008F334B"/>
    <w:rsid w:val="00900D03"/>
    <w:rsid w:val="00905A89"/>
    <w:rsid w:val="00924CCE"/>
    <w:rsid w:val="00974F8E"/>
    <w:rsid w:val="00980D5C"/>
    <w:rsid w:val="009960F1"/>
    <w:rsid w:val="009A40BF"/>
    <w:rsid w:val="009C4EED"/>
    <w:rsid w:val="009C71BC"/>
    <w:rsid w:val="009D4512"/>
    <w:rsid w:val="00A10E61"/>
    <w:rsid w:val="00A20112"/>
    <w:rsid w:val="00A22532"/>
    <w:rsid w:val="00A249F2"/>
    <w:rsid w:val="00A52FA9"/>
    <w:rsid w:val="00A617FE"/>
    <w:rsid w:val="00A64714"/>
    <w:rsid w:val="00A6542F"/>
    <w:rsid w:val="00A71335"/>
    <w:rsid w:val="00A778E7"/>
    <w:rsid w:val="00AC6F54"/>
    <w:rsid w:val="00AE3BBD"/>
    <w:rsid w:val="00AF2FE4"/>
    <w:rsid w:val="00AF72AA"/>
    <w:rsid w:val="00B25AFB"/>
    <w:rsid w:val="00B369EF"/>
    <w:rsid w:val="00B41B5C"/>
    <w:rsid w:val="00B866CE"/>
    <w:rsid w:val="00C104F1"/>
    <w:rsid w:val="00CB4EDB"/>
    <w:rsid w:val="00CD6EB8"/>
    <w:rsid w:val="00CF16EE"/>
    <w:rsid w:val="00D154D6"/>
    <w:rsid w:val="00D22AC6"/>
    <w:rsid w:val="00D96BB4"/>
    <w:rsid w:val="00DA3F48"/>
    <w:rsid w:val="00DC47EB"/>
    <w:rsid w:val="00DE1E09"/>
    <w:rsid w:val="00E5061C"/>
    <w:rsid w:val="00E619C5"/>
    <w:rsid w:val="00E96F4E"/>
    <w:rsid w:val="00EA1513"/>
    <w:rsid w:val="00EA5DCC"/>
    <w:rsid w:val="00ED35C0"/>
    <w:rsid w:val="00EF4562"/>
    <w:rsid w:val="00F30578"/>
    <w:rsid w:val="00F31930"/>
    <w:rsid w:val="00F4235B"/>
    <w:rsid w:val="00F63EE1"/>
    <w:rsid w:val="00F73FC0"/>
    <w:rsid w:val="00F85499"/>
    <w:rsid w:val="00FC1DD3"/>
    <w:rsid w:val="00FE5D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8A69"/>
  <w15:docId w15:val="{F8CDC21F-E9D3-4CA5-A6FF-2CD6C131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55F"/>
    <w:rPr>
      <w:rFonts w:ascii="Calibri" w:eastAsia="SimSun" w:hAnsi="Calibri" w:cs="Times New Roman"/>
      <w:sz w:val="20"/>
      <w:szCs w:val="20"/>
      <w:lang w:val="en-US" w:eastAsia="zh-CN"/>
    </w:rPr>
  </w:style>
  <w:style w:type="paragraph" w:styleId="2">
    <w:name w:val="heading 2"/>
    <w:basedOn w:val="a"/>
    <w:link w:val="2Char"/>
    <w:uiPriority w:val="9"/>
    <w:qFormat/>
    <w:rsid w:val="00A22532"/>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2253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22532"/>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A22532"/>
    <w:rPr>
      <w:b/>
      <w:bCs/>
    </w:rPr>
  </w:style>
  <w:style w:type="paragraph" w:styleId="a4">
    <w:name w:val="header"/>
    <w:basedOn w:val="a"/>
    <w:link w:val="Char"/>
    <w:uiPriority w:val="99"/>
    <w:semiHidden/>
    <w:unhideWhenUsed/>
    <w:rsid w:val="00AC6F54"/>
    <w:pPr>
      <w:tabs>
        <w:tab w:val="center" w:pos="4153"/>
        <w:tab w:val="right" w:pos="8306"/>
      </w:tabs>
      <w:spacing w:after="0" w:line="240" w:lineRule="auto"/>
    </w:pPr>
  </w:style>
  <w:style w:type="character" w:customStyle="1" w:styleId="Char">
    <w:name w:val="Κεφαλίδα Char"/>
    <w:basedOn w:val="a0"/>
    <w:link w:val="a4"/>
    <w:uiPriority w:val="99"/>
    <w:semiHidden/>
    <w:rsid w:val="00AC6F54"/>
  </w:style>
  <w:style w:type="paragraph" w:styleId="a5">
    <w:name w:val="footer"/>
    <w:basedOn w:val="a"/>
    <w:link w:val="Char0"/>
    <w:uiPriority w:val="99"/>
    <w:semiHidden/>
    <w:unhideWhenUsed/>
    <w:rsid w:val="00AC6F54"/>
    <w:pPr>
      <w:tabs>
        <w:tab w:val="center" w:pos="4153"/>
        <w:tab w:val="right" w:pos="8306"/>
      </w:tabs>
      <w:spacing w:after="0" w:line="240" w:lineRule="auto"/>
    </w:pPr>
  </w:style>
  <w:style w:type="character" w:customStyle="1" w:styleId="Char0">
    <w:name w:val="Υποσέλιδο Char"/>
    <w:basedOn w:val="a0"/>
    <w:link w:val="a5"/>
    <w:uiPriority w:val="99"/>
    <w:semiHidden/>
    <w:rsid w:val="00AC6F54"/>
  </w:style>
  <w:style w:type="paragraph" w:styleId="a6">
    <w:name w:val="No Spacing"/>
    <w:uiPriority w:val="1"/>
    <w:qFormat/>
    <w:rsid w:val="00AC6F54"/>
    <w:pPr>
      <w:spacing w:after="0"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9358D"/>
  </w:style>
  <w:style w:type="paragraph" w:styleId="a7">
    <w:name w:val="List Paragraph"/>
    <w:basedOn w:val="a"/>
    <w:uiPriority w:val="99"/>
    <w:qFormat/>
    <w:rsid w:val="00771EA0"/>
    <w:pPr>
      <w:ind w:left="720"/>
      <w:contextualSpacing/>
    </w:pPr>
  </w:style>
  <w:style w:type="paragraph" w:styleId="a8">
    <w:name w:val="Body Text"/>
    <w:basedOn w:val="a"/>
    <w:link w:val="Char1"/>
    <w:uiPriority w:val="1"/>
    <w:qFormat/>
    <w:rsid w:val="002E355F"/>
    <w:rPr>
      <w:rFonts w:ascii="Arial" w:eastAsia="Arial" w:hAnsi="Arial" w:cs="Arial"/>
      <w:sz w:val="17"/>
      <w:szCs w:val="17"/>
    </w:rPr>
  </w:style>
  <w:style w:type="character" w:customStyle="1" w:styleId="Char1">
    <w:name w:val="Σώμα κειμένου Char"/>
    <w:basedOn w:val="a0"/>
    <w:link w:val="a8"/>
    <w:uiPriority w:val="1"/>
    <w:rsid w:val="002E355F"/>
    <w:rPr>
      <w:rFonts w:ascii="Arial" w:eastAsia="Arial" w:hAnsi="Arial" w:cs="Arial"/>
      <w:sz w:val="17"/>
      <w:szCs w:val="17"/>
      <w:lang w:val="en-US" w:eastAsia="zh-CN"/>
    </w:rPr>
  </w:style>
  <w:style w:type="character" w:styleId="a9">
    <w:name w:val="Emphasis"/>
    <w:uiPriority w:val="20"/>
    <w:qFormat/>
    <w:rsid w:val="00974F8E"/>
    <w:rPr>
      <w:i/>
      <w:iCs/>
    </w:rPr>
  </w:style>
  <w:style w:type="table" w:styleId="aa">
    <w:name w:val="Table Grid"/>
    <w:basedOn w:val="a1"/>
    <w:uiPriority w:val="59"/>
    <w:unhideWhenUsed/>
    <w:rsid w:val="00A65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7787">
      <w:bodyDiv w:val="1"/>
      <w:marLeft w:val="0"/>
      <w:marRight w:val="0"/>
      <w:marTop w:val="0"/>
      <w:marBottom w:val="0"/>
      <w:divBdr>
        <w:top w:val="none" w:sz="0" w:space="0" w:color="auto"/>
        <w:left w:val="none" w:sz="0" w:space="0" w:color="auto"/>
        <w:bottom w:val="none" w:sz="0" w:space="0" w:color="auto"/>
        <w:right w:val="none" w:sz="0" w:space="0" w:color="auto"/>
      </w:divBdr>
    </w:div>
    <w:div w:id="335572062">
      <w:bodyDiv w:val="1"/>
      <w:marLeft w:val="0"/>
      <w:marRight w:val="0"/>
      <w:marTop w:val="0"/>
      <w:marBottom w:val="0"/>
      <w:divBdr>
        <w:top w:val="none" w:sz="0" w:space="0" w:color="auto"/>
        <w:left w:val="none" w:sz="0" w:space="0" w:color="auto"/>
        <w:bottom w:val="none" w:sz="0" w:space="0" w:color="auto"/>
        <w:right w:val="none" w:sz="0" w:space="0" w:color="auto"/>
      </w:divBdr>
    </w:div>
    <w:div w:id="1702130044">
      <w:bodyDiv w:val="1"/>
      <w:marLeft w:val="0"/>
      <w:marRight w:val="0"/>
      <w:marTop w:val="0"/>
      <w:marBottom w:val="0"/>
      <w:divBdr>
        <w:top w:val="none" w:sz="0" w:space="0" w:color="auto"/>
        <w:left w:val="none" w:sz="0" w:space="0" w:color="auto"/>
        <w:bottom w:val="none" w:sz="0" w:space="0" w:color="auto"/>
        <w:right w:val="none" w:sz="0" w:space="0" w:color="auto"/>
      </w:divBdr>
    </w:div>
    <w:div w:id="18693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A157D-B9BB-4868-9ADD-E82D0ACD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2241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dc:creator>
  <cp:lastModifiedBy>User</cp:lastModifiedBy>
  <cp:revision>3</cp:revision>
  <cp:lastPrinted>2022-02-07T08:51:00Z</cp:lastPrinted>
  <dcterms:created xsi:type="dcterms:W3CDTF">2024-02-14T13:50:00Z</dcterms:created>
  <dcterms:modified xsi:type="dcterms:W3CDTF">2024-03-14T12:02:00Z</dcterms:modified>
</cp:coreProperties>
</file>